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90" w:rsidRPr="006D3D90" w:rsidRDefault="006D3D90" w:rsidP="006D3D90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005ABB"/>
          <w:sz w:val="44"/>
          <w:szCs w:val="44"/>
          <w:lang w:eastAsia="cs-CZ"/>
        </w:rPr>
      </w:pPr>
      <w:r w:rsidRPr="00820990">
        <w:rPr>
          <w:rFonts w:eastAsia="Times New Roman" w:cstheme="minorHAnsi"/>
          <w:b/>
          <w:bCs/>
          <w:color w:val="005ABB"/>
          <w:sz w:val="44"/>
          <w:szCs w:val="44"/>
          <w:lang w:eastAsia="cs-CZ"/>
        </w:rPr>
        <w:t>Návrat do školy od 30. 11. 2020</w:t>
      </w:r>
    </w:p>
    <w:p w:rsidR="006D3D90" w:rsidRPr="00F332B4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cs-CZ"/>
        </w:rPr>
      </w:pPr>
      <w:r w:rsidRPr="006D3D90"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cs-CZ"/>
        </w:rPr>
        <w:t>Organizace výuky</w:t>
      </w:r>
      <w:r w:rsidRPr="00F332B4">
        <w:rPr>
          <w:rFonts w:eastAsia="Times New Roman" w:cstheme="minorHAnsi"/>
          <w:b/>
          <w:bCs/>
          <w:color w:val="2E74B5" w:themeColor="accent1" w:themeShade="BF"/>
          <w:sz w:val="28"/>
          <w:szCs w:val="28"/>
          <w:lang w:eastAsia="cs-CZ"/>
        </w:rPr>
        <w:t>:</w:t>
      </w:r>
    </w:p>
    <w:p w:rsidR="006D3D90" w:rsidRPr="006D3D90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color w:val="2E74B5" w:themeColor="accent1" w:themeShade="BF"/>
          <w:sz w:val="28"/>
          <w:szCs w:val="28"/>
          <w:lang w:eastAsia="cs-CZ"/>
        </w:rPr>
      </w:pPr>
    </w:p>
    <w:p w:rsidR="006D3D90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Od pondělí 30. 11. 2020 nastoupí do školy: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</w:p>
    <w:p w:rsidR="006D3D90" w:rsidRPr="00F332B4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cs-CZ"/>
        </w:rPr>
      </w:pP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 cel</w:t>
      </w:r>
      <w:r w:rsidRPr="006D3D90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ý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 1. stupe</w:t>
      </w:r>
      <w:r w:rsidRPr="006D3D90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ň</w:t>
      </w:r>
      <w:r w:rsidRPr="006D3D90">
        <w:rPr>
          <w:rFonts w:eastAsia="Times New Roman" w:cstheme="minorHAnsi"/>
          <w:color w:val="333333"/>
          <w:sz w:val="28"/>
          <w:szCs w:val="28"/>
          <w:lang w:eastAsia="cs-CZ"/>
        </w:rPr>
        <w:br/>
      </w:r>
      <w:r w:rsidRPr="00F332B4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>cel</w:t>
      </w:r>
      <w:r w:rsidRPr="00F332B4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á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 9. </w:t>
      </w:r>
      <w:r w:rsidRPr="00F332B4">
        <w:rPr>
          <w:rFonts w:eastAsia="Times New Roman" w:cstheme="minorHAnsi"/>
          <w:b/>
          <w:color w:val="0070C0"/>
          <w:sz w:val="28"/>
          <w:szCs w:val="28"/>
          <w:lang w:eastAsia="cs-CZ"/>
        </w:rPr>
        <w:t>třída</w:t>
      </w:r>
      <w:r w:rsidRPr="006D3D90">
        <w:rPr>
          <w:rFonts w:eastAsia="Times New Roman" w:cstheme="minorHAnsi"/>
          <w:color w:val="333333"/>
          <w:sz w:val="28"/>
          <w:szCs w:val="28"/>
          <w:lang w:eastAsia="cs-CZ"/>
        </w:rPr>
        <w:br/>
      </w:r>
      <w:r w:rsidRPr="00F332B4">
        <w:rPr>
          <w:rFonts w:ascii="Segoe UI Symbol" w:eastAsia="Times New Roman" w:hAnsi="Segoe UI Symbol" w:cs="Segoe UI Symbol"/>
          <w:color w:val="333333"/>
          <w:sz w:val="28"/>
          <w:szCs w:val="28"/>
          <w:lang w:eastAsia="cs-CZ"/>
        </w:rPr>
        <w:t xml:space="preserve"> 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6. - 8. </w:t>
      </w:r>
      <w:r w:rsidRPr="00F332B4">
        <w:rPr>
          <w:rFonts w:eastAsia="Times New Roman" w:cstheme="minorHAnsi"/>
          <w:b/>
          <w:color w:val="0070C0"/>
          <w:sz w:val="28"/>
          <w:szCs w:val="28"/>
          <w:lang w:eastAsia="cs-CZ"/>
        </w:rPr>
        <w:t>třída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 rota</w:t>
      </w:r>
      <w:r w:rsidRPr="006D3D90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č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>n</w:t>
      </w:r>
      <w:r w:rsidRPr="006D3D90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ě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 xml:space="preserve"> po t</w:t>
      </w:r>
      <w:r w:rsidRPr="006D3D90">
        <w:rPr>
          <w:rFonts w:ascii="Calibri" w:eastAsia="Times New Roman" w:hAnsi="Calibri" w:cs="Calibri"/>
          <w:b/>
          <w:color w:val="0070C0"/>
          <w:sz w:val="28"/>
          <w:szCs w:val="28"/>
          <w:lang w:eastAsia="cs-CZ"/>
        </w:rPr>
        <w:t>ý</w:t>
      </w:r>
      <w:r w:rsidRPr="006D3D90">
        <w:rPr>
          <w:rFonts w:eastAsia="Times New Roman" w:cstheme="minorHAnsi"/>
          <w:b/>
          <w:color w:val="0070C0"/>
          <w:sz w:val="28"/>
          <w:szCs w:val="28"/>
          <w:lang w:eastAsia="cs-CZ"/>
        </w:rPr>
        <w:t>dnech dle rozpisu</w:t>
      </w:r>
    </w:p>
    <w:p w:rsidR="006D3D90" w:rsidRPr="006D3D90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cs-CZ"/>
        </w:rPr>
      </w:pPr>
    </w:p>
    <w:p w:rsidR="006D3D90" w:rsidRDefault="006D3D90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Rotační prezenční výuka:</w:t>
      </w: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F332B4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týden </w:t>
      </w:r>
      <w:r w:rsidRPr="00F332B4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 w:rsidR="00F332B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 w:rsidRPr="00F332B4"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cs-CZ"/>
        </w:rPr>
        <w:t>výuka ve škole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 w:rsidRPr="00F332B4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výuka doma</w:t>
      </w: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30. 11. – 4. 12.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 w:rsidRPr="00835E95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6., 7. třída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  <w:t>8. třída</w:t>
      </w: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7. </w:t>
      </w:r>
      <w:proofErr w:type="gramStart"/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12.  – 11</w:t>
      </w:r>
      <w:proofErr w:type="gramEnd"/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. 12.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 w:rsidRPr="00835E95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8. třída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ab/>
        <w:t>6., 7. třída</w:t>
      </w:r>
    </w:p>
    <w:p w:rsidR="00835E95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835E95" w:rsidRDefault="00121703" w:rsidP="006D3D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Střídání prezenční </w:t>
      </w:r>
      <w:r w:rsidR="00A97C8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a distanční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výuky </w:t>
      </w:r>
      <w:r w:rsidR="00A97C8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se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bude </w:t>
      </w:r>
      <w:r w:rsidR="00A97C8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po týdnech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pravidelně</w:t>
      </w:r>
      <w:r w:rsidR="00A97C8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opakovat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.</w:t>
      </w:r>
    </w:p>
    <w:p w:rsidR="00835E95" w:rsidRPr="006D3D90" w:rsidRDefault="00835E95" w:rsidP="006D3D9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121703" w:rsidRDefault="006D3D90" w:rsidP="00835E9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color w:val="333333"/>
          <w:sz w:val="24"/>
          <w:szCs w:val="24"/>
          <w:lang w:eastAsia="cs-CZ"/>
        </w:rPr>
        <w:t>Třídy, které nemají prezenční výuku, se vzdělávají povinně distančně.</w:t>
      </w:r>
    </w:p>
    <w:p w:rsidR="006D3D90" w:rsidRDefault="006D3D90" w:rsidP="00835E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Výuka ve škole probíhá podle běžného rozvrhu. </w:t>
      </w:r>
    </w:p>
    <w:p w:rsidR="00A97C83" w:rsidRDefault="006D3D90" w:rsidP="0012170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>Základní podmínky přítomnosti ve škole: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- všichni musí mít roušky po celou dobu pobytu ve škole</w:t>
      </w:r>
      <w:r w:rsidR="00A97C8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(doporučujeme, aby žáci měli </w:t>
      </w:r>
    </w:p>
    <w:p w:rsidR="00121703" w:rsidRDefault="00A97C83" w:rsidP="0012170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 s sebou alespoň dvě roušky)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- pravidelná dezinfekce rukou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- časté větrání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– v naší škole budou zajišťovat výměnu vzduchu rekuperační jednotky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- nesmí se zpívat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- neučí se TV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- </w:t>
      </w:r>
      <w:r w:rsidR="0012170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vyučující v případě nezbytné nutnosti 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mohou mít při výuce </w:t>
      </w:r>
      <w:r w:rsidR="0012170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 omezenou dobu 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štít</w:t>
      </w:r>
      <w:r w:rsidR="0012170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 </w:t>
      </w:r>
    </w:p>
    <w:p w:rsidR="006D3D90" w:rsidRPr="006D3D90" w:rsidRDefault="00121703" w:rsidP="0012170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36376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podmínky dodržení odstupu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2 m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od žáků</w:t>
      </w:r>
    </w:p>
    <w:p w:rsidR="008C716F" w:rsidRDefault="008C716F" w:rsidP="006D3D9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6D3D90" w:rsidRDefault="006D3D90" w:rsidP="006D3D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Školní družina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> funguje v režimu: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Ranní: </w:t>
      </w:r>
      <w:r w:rsidR="0052210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od 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6:00 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Odpolední: </w:t>
      </w:r>
      <w:r w:rsidR="0052210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 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>16:</w:t>
      </w:r>
      <w:r w:rsidR="0052210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15 </w:t>
      </w:r>
      <w:bookmarkStart w:id="0" w:name="_GoBack"/>
      <w:bookmarkEnd w:id="0"/>
    </w:p>
    <w:p w:rsidR="00103C8D" w:rsidRDefault="006D3D90" w:rsidP="0005430A">
      <w:pPr>
        <w:shd w:val="clear" w:color="auto" w:fill="FFFFFF"/>
        <w:tabs>
          <w:tab w:val="left" w:pos="142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Školní jídelna </w:t>
      </w:r>
      <w:r w:rsidR="00103C8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–</w:t>
      </w: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 </w:t>
      </w:r>
      <w:r w:rsidR="00103C8D">
        <w:rPr>
          <w:rFonts w:eastAsia="Times New Roman" w:cstheme="minorHAnsi"/>
          <w:color w:val="333333"/>
          <w:sz w:val="24"/>
          <w:szCs w:val="24"/>
          <w:lang w:eastAsia="cs-CZ"/>
        </w:rPr>
        <w:t>bude fungovat za zvýšených hygienických opatření. Obědy budou automaticky</w:t>
      </w:r>
      <w:r w:rsidR="00CB575B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pro žáky v prezenčním vzdělávání</w:t>
      </w:r>
      <w:r w:rsidR="00103C8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přihlášené.</w:t>
      </w:r>
    </w:p>
    <w:p w:rsidR="00A97C83" w:rsidRDefault="006D3D90" w:rsidP="006D3D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Příchod do školy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> nebude organizován, probíhá v rozmezí 7:30 - 7:50. Žádáme žáky, aby se v šatnách zbytečně nezdržovali a neshlukovali.</w:t>
      </w:r>
    </w:p>
    <w:p w:rsidR="00A97C83" w:rsidRDefault="00A97C83" w:rsidP="006D3D9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A97C83">
        <w:rPr>
          <w:rFonts w:eastAsia="Times New Roman" w:cstheme="minorHAnsi"/>
          <w:b/>
          <w:color w:val="333333"/>
          <w:sz w:val="24"/>
          <w:szCs w:val="24"/>
          <w:lang w:eastAsia="cs-CZ"/>
        </w:rPr>
        <w:t>Rodičům je vstup do budovy zakázán.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Pouze po domluvě s vyučujícím, vedením školy je možná individuální schůzka.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</w:p>
    <w:p w:rsidR="009E3F90" w:rsidRDefault="006D3D90" w:rsidP="006D3D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lastRenderedPageBreak/>
        <w:t>KOMPLETNÍ INFORMACE MŠMT K PROVOZU ŠKOL:</w:t>
      </w:r>
    </w:p>
    <w:p w:rsidR="009E3F90" w:rsidRDefault="006D3D90" w:rsidP="006D3D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1. stupe</w:t>
      </w:r>
      <w:r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ň</w:t>
      </w:r>
      <w:r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ZŠ: Prezenční</w:t>
      </w:r>
      <w:r w:rsidR="009E3F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výuka již pro všechny ročníky. </w:t>
      </w:r>
    </w:p>
    <w:p w:rsidR="006D3D90" w:rsidRPr="006D3D90" w:rsidRDefault="009E3F90" w:rsidP="006D3D9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2. stupe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ň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: 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uka 9. ro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, pro ostatn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ro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 rota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uka (st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cel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 po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dnech).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dru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iny a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kluby: Pro 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van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 za dodr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homogenity skupiny stejné jako ve třídě. Není-li to z personálních důvodů možné, lze do jedné skupiny ve školní družině (nikoliv ve školním klubu) zařadit žáky jednoho ročníku.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J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 povolena osobn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tomnost: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•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azen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do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pravn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dy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kladn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•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ků 1. stupně základních škol,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žáků 9. ročníků základních škol,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žáků 6. – 8. ročníku základních škol v režimu tzv. rotační výuky – střídání celých tříd po týdnu,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žáků škol zřízených při zařízeních pro výkon ústavní výchovy nebo ochranné výchovy,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žáků škol zřízených při zdravotnických zařízeních.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Pro tyto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 je povinn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uka.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R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ota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uka 2. stupn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kladn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ch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kol se nevztahuje na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 a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dy podle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§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16 odst. 9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kolsk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ho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kona (u nich pokra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uje osobn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tomnost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 plném rozsahu).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461E54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C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lem rota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(st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dav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)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uky je organizovat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echodnou dobu tak, aby se sn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il po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et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tomn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ch ve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kole: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•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editel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 rozd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dy (t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dy samotn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se ned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) do dvou skupin a ur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, kter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skupina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 se bude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lávat prezenčně v lichém týdnu a která v sudém týdnu. Počet tříd v obou skupinách se může lišit nejvýše o 1 třídu.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Rozdělení tříd školy na 2 skupiny stanoví ředitel školy v závislosti na konkrétní organizaci školy, počtu tříd apod. Je tedy možná například varianta rozdělení: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▪ podle celých ročníků, např. při dvou třídách v ročníku 1. týden: 2 třídy 6. ročníku a jedna třída 7. ročníku prezenčně, druhá třída 7. ročníku a 8. ročník distančně, 2. týden opačně,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▪ podle paralelních tříd v ročníku, např. 1. týden třídy „A“ prezenčně, třídy „B“ distančně, 2. týden opačně,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▪ podle jiného vhodného kritéria při zachování jednotky „třída“ a poloviny tříd v prezenční výuce (lichý počet se může zaokrouhlit).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• Třídy, které v daném týdnu nemají prezenční výuku (tedy polovina tříd 6., 7. a 8. ročníku), se povinně vzdělávají distančním způsobem. Všechny třídy 9. ročníku mají povinnou prezenční výuku.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uka prob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h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 homogenn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skupin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(kolektivy jednotliv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 se neslu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uj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, ani jinak neprol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naj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). Doporu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uje se organizovat příchod a odchod žáků tak, aby nedocházelo ke kontaktu mezi žáky z různých tříd.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Pokud nen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 organiza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(person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ch) 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vod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dodr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et hodinovou dotaci pro 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kter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vac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oblasti podle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VP v homogenn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skupin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ch, stanov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editel školy, který vzdělávací obsah nebude po dobu trvání těchto důvodů realizován. Podmínka homogenity skupiny má přednost před ustanovením ŠVP.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Jsou umo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ny prezen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individu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konzultace ve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kole (v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dy pouze jeden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 a jeden pedagogick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pracovn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k), u kterých může být přítomen zákonný zástupce žáka, a to i pro žáky, kteří jsou v daný čas vzděláváni distančním způsobem. O organizaci konzultací rozhoduje ředitel školy s ohledem na vzdělávací potřeby žáka.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ci i zam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stnanci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 maj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povinnost nosit roušky po celou dobu pobytu ve škole (včetně školní družiny a školního klubu). Je-li nezbytné, aby žáci při výuce viděli na ústa učitele, je možné ochranu nosu a úst výjimečně nahradit ochranným štítem, pokud je dodržena vzdálenost alespoň 2 metry od všech osob.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Vstup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ch osob (mimo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 a zam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stnance) do prostor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 je obecn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jen v 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vodn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padech za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ijet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re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imov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opat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minimalizuj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ch styk s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ky.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kladem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osob mohou b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 nap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klad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konn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stupci nezletil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žáků, členové zkušebních komisí, kontrolní orgány (např. ČŠI), pracovníci školského poradenského zařízení, krajské hygienické stanice, osoby zajišťující zásobování, případně další nezbytné služby.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Je zak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z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 zp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 a sportovn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innosti p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etně plavání).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Za dodr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homogenity skupiny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jedn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dy je umo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n provoz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dru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iny a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ho klubu. Nen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-li to z person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vod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ů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, lze do jedn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skupiny ve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dru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adit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ky jednoho ro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ku (nikoliv ve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m klubu).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Doporučuje se během dne zařadit pobyt žáků na čerstvém vzduchu podle možností školy.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Za podm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nky zachov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homogenity skupiny je mo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ž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é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realizovat vzd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ě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l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vac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innosti ve venkovn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prostor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ch, a to i mimo are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l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koly.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br/>
        <w:t>Kon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č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innost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kol a 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š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kolsk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ý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ch za</w:t>
      </w:r>
      <w:r w:rsidR="006D3D90" w:rsidRPr="006D3D90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ří</w:t>
      </w:r>
      <w:r w:rsidR="006D3D90" w:rsidRPr="006D3D90">
        <w:rPr>
          <w:rFonts w:eastAsia="Times New Roman" w:cstheme="minorHAnsi"/>
          <w:color w:val="333333"/>
          <w:sz w:val="24"/>
          <w:szCs w:val="24"/>
          <w:lang w:eastAsia="cs-CZ"/>
        </w:rPr>
        <w:t>zení určených podle usnesení vlády č. 1109 (péče o děti rodičů vybraných profesí).</w:t>
      </w:r>
    </w:p>
    <w:p w:rsidR="00513BD4" w:rsidRPr="006D3D90" w:rsidRDefault="00513BD4">
      <w:pPr>
        <w:rPr>
          <w:rFonts w:cstheme="minorHAnsi"/>
          <w:sz w:val="24"/>
          <w:szCs w:val="24"/>
        </w:rPr>
      </w:pPr>
    </w:p>
    <w:sectPr w:rsidR="00513BD4" w:rsidRPr="006D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0"/>
    <w:rsid w:val="0005430A"/>
    <w:rsid w:val="000A2B0B"/>
    <w:rsid w:val="00103C8D"/>
    <w:rsid w:val="00121703"/>
    <w:rsid w:val="00363769"/>
    <w:rsid w:val="00461E54"/>
    <w:rsid w:val="00513BD4"/>
    <w:rsid w:val="0052210D"/>
    <w:rsid w:val="006D3D90"/>
    <w:rsid w:val="00820990"/>
    <w:rsid w:val="00835E95"/>
    <w:rsid w:val="008C716F"/>
    <w:rsid w:val="009E3F90"/>
    <w:rsid w:val="00A97C83"/>
    <w:rsid w:val="00CB575B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606B-7DF9-455A-8CFE-A7BD488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3D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3D90"/>
    <w:rPr>
      <w:b/>
      <w:bCs/>
    </w:rPr>
  </w:style>
  <w:style w:type="paragraph" w:styleId="Odstavecseseznamem">
    <w:name w:val="List Paragraph"/>
    <w:basedOn w:val="Normln"/>
    <w:uiPriority w:val="34"/>
    <w:qFormat/>
    <w:rsid w:val="006D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2020-11-25T10:49:00Z</dcterms:created>
  <dcterms:modified xsi:type="dcterms:W3CDTF">2020-11-25T12:06:00Z</dcterms:modified>
</cp:coreProperties>
</file>